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июня 2022 г. № 547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24.06.2022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июня 2022 г. № 547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Порядка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расходования субсидии,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поступающей на укрепление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материально-технической базы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муниципальных стационарных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организаций отдыха детей и их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оздоровления с круглосуточным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пребыванием, на 2022 год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Порядком предоставления и распределения субсидий за счет средств областного бюджета бюджетам муниципальных образований Воронежской области на укрепление материально-технической базы муниципальных стационарных организаций отдыха детей и их оздоровления с круглосуточным пребыванием, утвержденным постановлением правительства Воронежской области от 27.04.2022 № 291,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расходования субсидии, поступающей на укрепление материально-технической базы муниципальных стационарных организаций отдыха детей и их оздоровления с круглосуточным пребыванием, на 2022 год.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Определить уполномоченными органами по расходованию средств, поступающих на укрепление материально-технической базы муниципальных стационарных организаций отдыха детей и их оздоровления с круглосуточным пребыванием, на 2022 год управление образования и молодежной политики администрации городского округа город Воронеж и управление физической культуры и спорта администрации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заместителя главы администрации по социальной политике Савицкую Н.П.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